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7D3" w:rsidRDefault="006917D3" w:rsidP="006917D3">
      <w:pPr>
        <w:spacing w:after="0"/>
      </w:pPr>
      <w:r>
        <w:t>PRIRODOSLOVNO-GRAFIČKA ŠKOLA</w:t>
      </w:r>
    </w:p>
    <w:p w:rsidR="006917D3" w:rsidRDefault="006917D3" w:rsidP="006917D3">
      <w:pPr>
        <w:spacing w:after="0"/>
      </w:pPr>
      <w:r>
        <w:t xml:space="preserve">                             ZADAR</w:t>
      </w:r>
    </w:p>
    <w:p w:rsidR="006917D3" w:rsidRDefault="006917D3" w:rsidP="006917D3">
      <w:pPr>
        <w:spacing w:after="0"/>
      </w:pPr>
      <w:r>
        <w:t xml:space="preserve">             Perivoj Vladimira Nazora 3</w:t>
      </w:r>
    </w:p>
    <w:p w:rsidR="006917D3" w:rsidRDefault="006917D3" w:rsidP="006917D3">
      <w:pPr>
        <w:spacing w:after="0"/>
      </w:pPr>
    </w:p>
    <w:p w:rsidR="00B72072" w:rsidRDefault="00B72072" w:rsidP="006917D3">
      <w:pPr>
        <w:spacing w:after="0"/>
      </w:pPr>
      <w:r>
        <w:t>Klasa:</w:t>
      </w:r>
      <w:r w:rsidR="00FA551E">
        <w:t xml:space="preserve"> 400-02/20-01/5</w:t>
      </w:r>
    </w:p>
    <w:p w:rsidR="00B72072" w:rsidRDefault="00B72072" w:rsidP="006917D3">
      <w:pPr>
        <w:spacing w:after="0"/>
      </w:pPr>
      <w:r>
        <w:t>Urbr:</w:t>
      </w:r>
      <w:r w:rsidR="00FA551E">
        <w:t xml:space="preserve"> 2198-01-63-20-01</w:t>
      </w:r>
    </w:p>
    <w:p w:rsidR="00B72072" w:rsidRDefault="00B72072" w:rsidP="006917D3">
      <w:pPr>
        <w:spacing w:after="0"/>
      </w:pPr>
      <w:r>
        <w:t>Zadar,</w:t>
      </w:r>
      <w:r w:rsidR="00FA551E">
        <w:t xml:space="preserve"> 16.10.2020. godine</w:t>
      </w:r>
    </w:p>
    <w:p w:rsidR="0002174C" w:rsidRDefault="006917D3" w:rsidP="006917D3">
      <w:pPr>
        <w:spacing w:after="0"/>
      </w:pPr>
      <w:r>
        <w:tab/>
      </w:r>
      <w:r>
        <w:tab/>
      </w:r>
    </w:p>
    <w:p w:rsidR="0002174C" w:rsidRDefault="00D64CCB" w:rsidP="006917D3">
      <w:pPr>
        <w:spacing w:after="0"/>
      </w:pPr>
      <w:r>
        <w:tab/>
      </w:r>
      <w:r w:rsidR="006917D3">
        <w:tab/>
      </w:r>
      <w:r w:rsidR="006917D3">
        <w:tab/>
      </w:r>
      <w:r w:rsidR="006917D3">
        <w:tab/>
      </w:r>
      <w:r w:rsidR="006917D3">
        <w:tab/>
      </w:r>
    </w:p>
    <w:p w:rsidR="006917D3" w:rsidRDefault="006917D3" w:rsidP="006917D3">
      <w:pPr>
        <w:spacing w:after="0"/>
      </w:pPr>
    </w:p>
    <w:p w:rsidR="006917D3" w:rsidRDefault="006917D3" w:rsidP="006917D3">
      <w:pPr>
        <w:spacing w:after="0"/>
        <w:jc w:val="center"/>
        <w:rPr>
          <w:b/>
        </w:rPr>
      </w:pPr>
      <w:r>
        <w:rPr>
          <w:b/>
        </w:rPr>
        <w:t>OBRAZLOŽENJE FINANCIJSKOG PLANA</w:t>
      </w:r>
    </w:p>
    <w:p w:rsidR="006917D3" w:rsidRDefault="006917D3" w:rsidP="006917D3">
      <w:pPr>
        <w:spacing w:after="0"/>
        <w:jc w:val="center"/>
        <w:rPr>
          <w:b/>
        </w:rPr>
      </w:pPr>
      <w:r>
        <w:rPr>
          <w:b/>
        </w:rPr>
        <w:t>za razdoblje od 0</w:t>
      </w:r>
      <w:r w:rsidR="00092929">
        <w:rPr>
          <w:b/>
        </w:rPr>
        <w:t>1. siječnja do 31. prosinca 2021</w:t>
      </w:r>
      <w:r>
        <w:rPr>
          <w:b/>
        </w:rPr>
        <w:t>. godine</w:t>
      </w:r>
    </w:p>
    <w:p w:rsidR="006917D3" w:rsidRPr="002769F6" w:rsidRDefault="006917D3" w:rsidP="006917D3">
      <w:pPr>
        <w:spacing w:after="0"/>
        <w:jc w:val="center"/>
        <w:rPr>
          <w:b/>
        </w:rPr>
      </w:pPr>
      <w:r>
        <w:rPr>
          <w:b/>
        </w:rPr>
        <w:t>i proje</w:t>
      </w:r>
      <w:r w:rsidR="00092929">
        <w:rPr>
          <w:b/>
        </w:rPr>
        <w:t>kcije financijskog plana za 2022</w:t>
      </w:r>
      <w:r>
        <w:rPr>
          <w:b/>
        </w:rPr>
        <w:t xml:space="preserve">. i </w:t>
      </w:r>
      <w:r w:rsidR="00092929">
        <w:rPr>
          <w:b/>
        </w:rPr>
        <w:t>2023</w:t>
      </w:r>
      <w:r>
        <w:rPr>
          <w:b/>
        </w:rPr>
        <w:t>. godinu</w:t>
      </w:r>
    </w:p>
    <w:p w:rsidR="006917D3" w:rsidRDefault="006917D3" w:rsidP="006917D3">
      <w:pPr>
        <w:spacing w:after="0"/>
      </w:pPr>
    </w:p>
    <w:p w:rsidR="0002174C" w:rsidRDefault="0002174C" w:rsidP="006917D3">
      <w:pPr>
        <w:spacing w:after="0"/>
      </w:pPr>
    </w:p>
    <w:p w:rsidR="006917D3" w:rsidRDefault="006917D3" w:rsidP="006917D3">
      <w:pPr>
        <w:spacing w:after="0"/>
        <w:ind w:firstLine="708"/>
        <w:jc w:val="both"/>
      </w:pPr>
    </w:p>
    <w:p w:rsidR="006917D3" w:rsidRPr="00251CD9" w:rsidRDefault="006917D3" w:rsidP="006917D3">
      <w:pPr>
        <w:spacing w:after="0"/>
        <w:jc w:val="both"/>
        <w:rPr>
          <w:b/>
        </w:rPr>
      </w:pPr>
      <w:r>
        <w:rPr>
          <w:b/>
        </w:rPr>
        <w:t>Uvod – sažetak djelokruga rada</w:t>
      </w:r>
    </w:p>
    <w:p w:rsidR="006917D3" w:rsidRDefault="006917D3" w:rsidP="006917D3">
      <w:pPr>
        <w:spacing w:after="0"/>
        <w:ind w:firstLine="708"/>
        <w:jc w:val="both"/>
      </w:pPr>
    </w:p>
    <w:p w:rsidR="006917D3" w:rsidRDefault="006917D3" w:rsidP="006917D3">
      <w:pPr>
        <w:spacing w:after="0"/>
        <w:ind w:firstLine="708"/>
        <w:jc w:val="both"/>
      </w:pPr>
      <w:r>
        <w:t>Škola je osnovana 1992. godine nakon što je ukinut Centar za odgoj i usmjereno obrazovanje Juraj Baraković, i to pod imenom Kemijska škola kao jedan od pravnih slijednika Centra. Županijska skupština Zadarske županije 2004. godine promijenila je naziv škole u Prirodoslovno-grafičku školu.</w:t>
      </w:r>
    </w:p>
    <w:p w:rsidR="006917D3" w:rsidRDefault="006917D3" w:rsidP="006917D3">
      <w:pPr>
        <w:spacing w:after="0"/>
        <w:ind w:firstLine="708"/>
        <w:jc w:val="both"/>
      </w:pPr>
      <w:r>
        <w:t>U prostoru školske zgrade u Perivoju Vladimira Nazora 3 djeluju 4 srednje škole, a Prirodoslovno-grafičkoj školi Zadar je dodijeljen prostor u prizemlju. Školsko dvorište koje je ujedno i igralište koristi se zajednički s drugim školama (igralište za rukomet, odbojku i košarku). U zimskim mjesecima nastava se održava u iznajmljenoj dvorani na Ravnicama.</w:t>
      </w:r>
    </w:p>
    <w:p w:rsidR="006917D3" w:rsidRDefault="006917D3" w:rsidP="006917D3">
      <w:pPr>
        <w:spacing w:after="0"/>
        <w:ind w:firstLine="708"/>
        <w:jc w:val="both"/>
      </w:pPr>
      <w:r>
        <w:t>Škola</w:t>
      </w:r>
      <w:r w:rsidR="00095201">
        <w:t xml:space="preserve"> u ima 49</w:t>
      </w:r>
      <w:r>
        <w:t xml:space="preserve"> zaposlenika. Nastava se izvodi u petodnevnom radnom tjednu, naizmjenično u dvije smjene.</w:t>
      </w:r>
    </w:p>
    <w:p w:rsidR="006917D3" w:rsidRDefault="006917D3" w:rsidP="006917D3">
      <w:pPr>
        <w:spacing w:after="0"/>
        <w:ind w:firstLine="708"/>
        <w:jc w:val="both"/>
      </w:pPr>
      <w:r w:rsidRPr="00423034">
        <w:rPr>
          <w:i/>
        </w:rPr>
        <w:t>Obrazovni programi</w:t>
      </w:r>
      <w:r>
        <w:t xml:space="preserve"> škole su: kemijski tehničar, grafički tehničar, ekološki tehničar, grafički tehničar pripreme, grafičar pripreme, medijski tehničar,</w:t>
      </w:r>
      <w:r w:rsidR="005A5EDA">
        <w:t xml:space="preserve"> web dizajner i grafički urednik</w:t>
      </w:r>
      <w:r>
        <w:t xml:space="preserve"> dizajner.</w:t>
      </w:r>
    </w:p>
    <w:p w:rsidR="006917D3" w:rsidRDefault="006917D3" w:rsidP="006917D3">
      <w:pPr>
        <w:spacing w:after="0"/>
        <w:jc w:val="both"/>
      </w:pPr>
    </w:p>
    <w:p w:rsidR="006917D3" w:rsidRDefault="006917D3" w:rsidP="006917D3">
      <w:pPr>
        <w:spacing w:after="0"/>
        <w:jc w:val="both"/>
        <w:rPr>
          <w:b/>
        </w:rPr>
      </w:pPr>
    </w:p>
    <w:p w:rsidR="006917D3" w:rsidRDefault="006917D3" w:rsidP="006917D3">
      <w:pPr>
        <w:spacing w:after="0"/>
        <w:jc w:val="both"/>
        <w:rPr>
          <w:b/>
        </w:rPr>
      </w:pPr>
    </w:p>
    <w:p w:rsidR="006917D3" w:rsidRDefault="006917D3" w:rsidP="006917D3">
      <w:pPr>
        <w:spacing w:after="0"/>
        <w:jc w:val="both"/>
        <w:rPr>
          <w:b/>
        </w:rPr>
      </w:pPr>
      <w:r>
        <w:rPr>
          <w:b/>
        </w:rPr>
        <w:t>Procjena i ishodište potrebnih sredstava za provođenje programa</w:t>
      </w:r>
    </w:p>
    <w:p w:rsidR="006917D3" w:rsidRDefault="006917D3" w:rsidP="006917D3">
      <w:pPr>
        <w:spacing w:after="0"/>
        <w:jc w:val="both"/>
        <w:rPr>
          <w:b/>
        </w:rPr>
      </w:pPr>
    </w:p>
    <w:p w:rsidR="002F3409" w:rsidRPr="002F3409" w:rsidRDefault="002F3409" w:rsidP="006917D3">
      <w:pPr>
        <w:spacing w:after="0"/>
        <w:jc w:val="both"/>
      </w:pPr>
    </w:p>
    <w:p w:rsidR="006917D3" w:rsidRDefault="00F44535" w:rsidP="006917D3">
      <w:pPr>
        <w:spacing w:after="0"/>
        <w:jc w:val="both"/>
      </w:pPr>
      <w:r>
        <w:tab/>
        <w:t>Prilikom izrade prije</w:t>
      </w:r>
      <w:r w:rsidR="006B1CD6">
        <w:t>dloga financijskog plana za 2021</w:t>
      </w:r>
      <w:r>
        <w:t>.</w:t>
      </w:r>
      <w:r w:rsidR="006B1CD6">
        <w:t>-2023.</w:t>
      </w:r>
      <w:r>
        <w:t xml:space="preserve"> godinu</w:t>
      </w:r>
      <w:r w:rsidR="002F3409">
        <w:t xml:space="preserve"> za Prirodoslovno-grafičku školu </w:t>
      </w:r>
      <w:r>
        <w:t xml:space="preserve"> </w:t>
      </w:r>
      <w:r w:rsidR="002F3409">
        <w:t>pridržavalo se</w:t>
      </w:r>
      <w:r>
        <w:t xml:space="preserve"> </w:t>
      </w:r>
      <w:r w:rsidR="002F3409">
        <w:t>odobrenog</w:t>
      </w:r>
      <w:r>
        <w:t xml:space="preserve"> limit</w:t>
      </w:r>
      <w:r w:rsidR="006B1CD6">
        <w:t xml:space="preserve">a rashoda u iznosu od 635.216,13 </w:t>
      </w:r>
      <w:r w:rsidR="002F3409">
        <w:t xml:space="preserve">kn </w:t>
      </w:r>
      <w:r w:rsidR="00687BCB">
        <w:t>za</w:t>
      </w:r>
      <w:r w:rsidR="006B1CD6">
        <w:t xml:space="preserve"> izvor 45. Odobreni limit je na razini Izmjena i dopuna financijskog plana br. 1 za 2020.</w:t>
      </w:r>
    </w:p>
    <w:p w:rsidR="006917D3" w:rsidRDefault="00F44535" w:rsidP="006917D3">
      <w:pPr>
        <w:spacing w:after="0"/>
        <w:jc w:val="both"/>
      </w:pPr>
      <w:r>
        <w:tab/>
      </w:r>
      <w:r w:rsidR="00E33927">
        <w:t>Rashodi</w:t>
      </w:r>
      <w:r w:rsidR="002F3409">
        <w:t xml:space="preserve"> i izdaci</w:t>
      </w:r>
      <w:r w:rsidR="00E33927">
        <w:t xml:space="preserve"> planirani</w:t>
      </w:r>
      <w:r w:rsidR="002F3409">
        <w:t xml:space="preserve"> su</w:t>
      </w:r>
      <w:r w:rsidR="00E33927">
        <w:t xml:space="preserve"> na temelju analize stanja rashoda i izdataka u tekućoj godini i u skladu s </w:t>
      </w:r>
      <w:r w:rsidR="00E05906">
        <w:t xml:space="preserve">realnom </w:t>
      </w:r>
      <w:r w:rsidR="00E33927">
        <w:t xml:space="preserve">procjenom prihoda i primitaka. </w:t>
      </w:r>
    </w:p>
    <w:p w:rsidR="000F1FE7" w:rsidRDefault="002F3409" w:rsidP="006917D3">
      <w:pPr>
        <w:spacing w:after="0"/>
        <w:jc w:val="both"/>
      </w:pPr>
      <w:r>
        <w:tab/>
        <w:t>Prema U</w:t>
      </w:r>
      <w:r w:rsidR="00E33927">
        <w:t xml:space="preserve">putama </w:t>
      </w:r>
      <w:r>
        <w:t>za izradu prijedloga prorač</w:t>
      </w:r>
      <w:r w:rsidR="000F1FE7">
        <w:t>una i financijskog plana za 2021.-</w:t>
      </w:r>
      <w:r w:rsidR="00C314AD">
        <w:t xml:space="preserve"> </w:t>
      </w:r>
      <w:r w:rsidR="000F1FE7">
        <w:t>2023</w:t>
      </w:r>
      <w:r w:rsidR="00C314AD">
        <w:t>.</w:t>
      </w:r>
    </w:p>
    <w:p w:rsidR="000F1FE7" w:rsidRDefault="000F1FE7" w:rsidP="006917D3">
      <w:pPr>
        <w:spacing w:after="0"/>
        <w:jc w:val="both"/>
      </w:pPr>
    </w:p>
    <w:p w:rsidR="00687BCB" w:rsidRDefault="00687BCB" w:rsidP="006917D3">
      <w:pPr>
        <w:spacing w:after="0"/>
        <w:jc w:val="both"/>
      </w:pPr>
      <w:r>
        <w:lastRenderedPageBreak/>
        <w:t>Zadarske županije p</w:t>
      </w:r>
      <w:r w:rsidR="001262AD">
        <w:t>ri</w:t>
      </w:r>
      <w:r>
        <w:t xml:space="preserve"> </w:t>
      </w:r>
      <w:r w:rsidR="001262AD">
        <w:t>izradi</w:t>
      </w:r>
      <w:r>
        <w:t xml:space="preserve"> plana pridržavalo se predviđenog indeksa rasta odnosno procjene kretanja općih p</w:t>
      </w:r>
      <w:r w:rsidR="001262AD">
        <w:t>rihoda u sljedećim postotcima za trogodišnje razdoblje:</w:t>
      </w:r>
    </w:p>
    <w:p w:rsidR="001262AD" w:rsidRDefault="001262AD" w:rsidP="006917D3">
      <w:pPr>
        <w:spacing w:after="0"/>
        <w:jc w:val="both"/>
      </w:pPr>
    </w:p>
    <w:p w:rsidR="001262AD" w:rsidRDefault="001262AD" w:rsidP="006917D3">
      <w:pPr>
        <w:spacing w:after="0"/>
        <w:jc w:val="both"/>
      </w:pPr>
    </w:p>
    <w:tbl>
      <w:tblPr>
        <w:tblStyle w:val="TableGrid"/>
        <w:tblW w:w="0" w:type="auto"/>
        <w:tblInd w:w="743" w:type="dxa"/>
        <w:tblLook w:val="04A0"/>
      </w:tblPr>
      <w:tblGrid>
        <w:gridCol w:w="1668"/>
        <w:gridCol w:w="2409"/>
      </w:tblGrid>
      <w:tr w:rsidR="00687BCB" w:rsidRPr="00C314AD" w:rsidTr="00C41FFA">
        <w:trPr>
          <w:trHeight w:val="532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687BCB" w:rsidRPr="00C314AD" w:rsidRDefault="00687BCB" w:rsidP="00B56DDF">
            <w:pPr>
              <w:rPr>
                <w:i/>
              </w:rPr>
            </w:pPr>
          </w:p>
          <w:p w:rsidR="00687BCB" w:rsidRPr="00C314AD" w:rsidRDefault="00C314AD" w:rsidP="00B56DDF">
            <w:pPr>
              <w:rPr>
                <w:i/>
              </w:rPr>
            </w:pPr>
            <w:r w:rsidRPr="00C314AD">
              <w:rPr>
                <w:i/>
              </w:rPr>
              <w:t>2021</w:t>
            </w:r>
            <w:r w:rsidR="00687BCB" w:rsidRPr="00C314AD">
              <w:rPr>
                <w:i/>
              </w:rPr>
              <w:t>.</w:t>
            </w:r>
          </w:p>
        </w:tc>
        <w:tc>
          <w:tcPr>
            <w:tcW w:w="2409" w:type="dxa"/>
            <w:vAlign w:val="bottom"/>
          </w:tcPr>
          <w:p w:rsidR="00687BCB" w:rsidRPr="00C314AD" w:rsidRDefault="00C314AD" w:rsidP="00B56DDF">
            <w:pPr>
              <w:jc w:val="center"/>
              <w:rPr>
                <w:i/>
              </w:rPr>
            </w:pPr>
            <w:r>
              <w:rPr>
                <w:i/>
              </w:rPr>
              <w:t>0,0</w:t>
            </w:r>
            <w:r w:rsidR="00687BCB" w:rsidRPr="00C314AD">
              <w:rPr>
                <w:i/>
              </w:rPr>
              <w:t xml:space="preserve"> %</w:t>
            </w:r>
          </w:p>
        </w:tc>
      </w:tr>
      <w:tr w:rsidR="00687BCB" w:rsidRPr="00C314AD" w:rsidTr="00C41FFA">
        <w:trPr>
          <w:trHeight w:val="384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687BCB" w:rsidRPr="00C314AD" w:rsidRDefault="00687BCB" w:rsidP="00B56DDF">
            <w:pPr>
              <w:rPr>
                <w:i/>
              </w:rPr>
            </w:pPr>
          </w:p>
          <w:p w:rsidR="00687BCB" w:rsidRPr="00C314AD" w:rsidRDefault="00C314AD" w:rsidP="00B56DDF">
            <w:pPr>
              <w:rPr>
                <w:i/>
              </w:rPr>
            </w:pPr>
            <w:r w:rsidRPr="00C314AD">
              <w:rPr>
                <w:i/>
              </w:rPr>
              <w:t>2022</w:t>
            </w:r>
            <w:r w:rsidR="00687BCB" w:rsidRPr="00C314AD">
              <w:rPr>
                <w:i/>
              </w:rPr>
              <w:t>.</w:t>
            </w:r>
          </w:p>
        </w:tc>
        <w:tc>
          <w:tcPr>
            <w:tcW w:w="2409" w:type="dxa"/>
            <w:vAlign w:val="bottom"/>
          </w:tcPr>
          <w:p w:rsidR="00687BCB" w:rsidRPr="00C314AD" w:rsidRDefault="00C314AD" w:rsidP="00B56DDF">
            <w:pPr>
              <w:jc w:val="center"/>
              <w:rPr>
                <w:i/>
              </w:rPr>
            </w:pPr>
            <w:r>
              <w:rPr>
                <w:i/>
              </w:rPr>
              <w:t>1,0</w:t>
            </w:r>
            <w:r w:rsidR="00687BCB" w:rsidRPr="00C314AD">
              <w:rPr>
                <w:i/>
              </w:rPr>
              <w:t xml:space="preserve"> %</w:t>
            </w:r>
          </w:p>
        </w:tc>
      </w:tr>
      <w:tr w:rsidR="00687BCB" w:rsidRPr="00C314AD" w:rsidTr="00B56DDF"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687BCB" w:rsidRPr="00C314AD" w:rsidRDefault="00687BCB" w:rsidP="00B56DDF">
            <w:pPr>
              <w:rPr>
                <w:i/>
              </w:rPr>
            </w:pPr>
          </w:p>
          <w:p w:rsidR="00687BCB" w:rsidRPr="00C314AD" w:rsidRDefault="00C314AD" w:rsidP="00B56DDF">
            <w:pPr>
              <w:rPr>
                <w:i/>
              </w:rPr>
            </w:pPr>
            <w:r w:rsidRPr="00C314AD">
              <w:rPr>
                <w:i/>
              </w:rPr>
              <w:t>2023</w:t>
            </w:r>
            <w:r w:rsidR="00687BCB" w:rsidRPr="00C314AD">
              <w:rPr>
                <w:i/>
              </w:rPr>
              <w:t>.</w:t>
            </w:r>
          </w:p>
        </w:tc>
        <w:tc>
          <w:tcPr>
            <w:tcW w:w="2409" w:type="dxa"/>
            <w:vAlign w:val="bottom"/>
          </w:tcPr>
          <w:p w:rsidR="00687BCB" w:rsidRPr="00C314AD" w:rsidRDefault="00C314AD" w:rsidP="00B56DDF">
            <w:pPr>
              <w:jc w:val="center"/>
              <w:rPr>
                <w:i/>
              </w:rPr>
            </w:pPr>
            <w:r>
              <w:rPr>
                <w:i/>
              </w:rPr>
              <w:t>1,5</w:t>
            </w:r>
            <w:r w:rsidR="001262AD" w:rsidRPr="00C314AD">
              <w:rPr>
                <w:i/>
              </w:rPr>
              <w:t xml:space="preserve"> </w:t>
            </w:r>
            <w:r w:rsidR="00687BCB" w:rsidRPr="00C314AD">
              <w:rPr>
                <w:i/>
              </w:rPr>
              <w:t>%</w:t>
            </w:r>
          </w:p>
        </w:tc>
      </w:tr>
    </w:tbl>
    <w:p w:rsidR="00687BCB" w:rsidRDefault="00687BCB" w:rsidP="006917D3">
      <w:pPr>
        <w:spacing w:after="0"/>
        <w:jc w:val="both"/>
      </w:pPr>
    </w:p>
    <w:p w:rsidR="00687BCB" w:rsidRDefault="00687BCB" w:rsidP="006917D3">
      <w:pPr>
        <w:spacing w:after="0"/>
        <w:jc w:val="both"/>
      </w:pPr>
    </w:p>
    <w:p w:rsidR="00F44535" w:rsidRPr="00A40C26" w:rsidRDefault="003A36E3" w:rsidP="006917D3">
      <w:pPr>
        <w:spacing w:after="0"/>
        <w:jc w:val="both"/>
      </w:pPr>
      <w:r>
        <w:tab/>
      </w:r>
      <w:r w:rsidR="005D559B">
        <w:t>Rashodi</w:t>
      </w:r>
      <w:r w:rsidR="007E6EA2">
        <w:t xml:space="preserve"> za </w:t>
      </w:r>
      <w:r w:rsidR="007E6EA2" w:rsidRPr="001F66CE">
        <w:rPr>
          <w:i/>
        </w:rPr>
        <w:t>aktivnost</w:t>
      </w:r>
      <w:r w:rsidR="00A40C26">
        <w:t xml:space="preserve"> </w:t>
      </w:r>
      <w:r w:rsidR="00A40C26">
        <w:rPr>
          <w:i/>
        </w:rPr>
        <w:t>Djelatnost srednjih škola</w:t>
      </w:r>
      <w:r w:rsidR="007E6EA2">
        <w:t xml:space="preserve"> u ukupnom iznosu od 635.216,13</w:t>
      </w:r>
      <w:r w:rsidR="005D559B">
        <w:t xml:space="preserve"> kn planira</w:t>
      </w:r>
      <w:r w:rsidR="001F66CE">
        <w:t>ni su prema sljedećem:</w:t>
      </w:r>
    </w:p>
    <w:p w:rsidR="006917D3" w:rsidRDefault="006917D3" w:rsidP="006917D3">
      <w:pPr>
        <w:spacing w:after="0"/>
        <w:jc w:val="both"/>
      </w:pPr>
    </w:p>
    <w:p w:rsidR="006917D3" w:rsidRPr="003A36E3" w:rsidRDefault="003A36E3" w:rsidP="006917D3">
      <w:pPr>
        <w:spacing w:after="0"/>
        <w:jc w:val="both"/>
        <w:rPr>
          <w:i/>
          <w:sz w:val="22"/>
        </w:rPr>
      </w:pPr>
      <w:r>
        <w:t xml:space="preserve"> </w:t>
      </w:r>
      <w:r>
        <w:tab/>
      </w:r>
      <w:r w:rsidR="006917D3">
        <w:tab/>
      </w:r>
      <w:r w:rsidR="006917D3">
        <w:tab/>
      </w:r>
      <w:r w:rsidR="006917D3">
        <w:tab/>
      </w:r>
      <w:r w:rsidR="006917D3">
        <w:tab/>
      </w:r>
      <w:r w:rsidR="006917D3">
        <w:tab/>
      </w:r>
      <w:r w:rsidR="006917D3">
        <w:tab/>
      </w:r>
      <w:r w:rsidR="006917D3">
        <w:tab/>
      </w:r>
      <w:r w:rsidR="006917D3">
        <w:tab/>
      </w:r>
      <w:r w:rsidR="006917D3">
        <w:tab/>
      </w:r>
      <w:r w:rsidR="006917D3">
        <w:tab/>
        <w:t xml:space="preserve">   </w:t>
      </w:r>
      <w:r w:rsidR="006917D3">
        <w:rPr>
          <w:i/>
          <w:sz w:val="22"/>
        </w:rPr>
        <w:t>u kunama</w:t>
      </w:r>
    </w:p>
    <w:tbl>
      <w:tblPr>
        <w:tblStyle w:val="TableGrid"/>
        <w:tblW w:w="0" w:type="auto"/>
        <w:tblInd w:w="108" w:type="dxa"/>
        <w:tblLook w:val="04A0"/>
      </w:tblPr>
      <w:tblGrid>
        <w:gridCol w:w="5670"/>
        <w:gridCol w:w="3510"/>
      </w:tblGrid>
      <w:tr w:rsidR="006917D3" w:rsidRPr="0002174C" w:rsidTr="003A36E3">
        <w:trPr>
          <w:trHeight w:val="737"/>
        </w:trPr>
        <w:tc>
          <w:tcPr>
            <w:tcW w:w="5670" w:type="dxa"/>
            <w:tcBorders>
              <w:right w:val="nil"/>
            </w:tcBorders>
            <w:vAlign w:val="center"/>
          </w:tcPr>
          <w:p w:rsidR="006917D3" w:rsidRPr="0002174C" w:rsidRDefault="006917D3" w:rsidP="00B56DDF">
            <w:pPr>
              <w:rPr>
                <w:i/>
              </w:rPr>
            </w:pPr>
          </w:p>
        </w:tc>
        <w:tc>
          <w:tcPr>
            <w:tcW w:w="3510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6917D3" w:rsidRPr="0002174C" w:rsidRDefault="007E6EA2" w:rsidP="00B56DD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Plan 2021</w:t>
            </w:r>
            <w:r w:rsidR="006917D3" w:rsidRPr="0002174C">
              <w:rPr>
                <w:b/>
                <w:i/>
              </w:rPr>
              <w:t>.</w:t>
            </w:r>
          </w:p>
        </w:tc>
      </w:tr>
      <w:tr w:rsidR="006917D3" w:rsidTr="003A36E3">
        <w:trPr>
          <w:trHeight w:val="737"/>
        </w:trPr>
        <w:tc>
          <w:tcPr>
            <w:tcW w:w="5670" w:type="dxa"/>
            <w:tcBorders>
              <w:right w:val="nil"/>
            </w:tcBorders>
            <w:vAlign w:val="center"/>
          </w:tcPr>
          <w:p w:rsidR="006917D3" w:rsidRPr="0000119D" w:rsidRDefault="006917D3" w:rsidP="00B56DDF">
            <w:pPr>
              <w:rPr>
                <w:i/>
              </w:rPr>
            </w:pPr>
            <w:r w:rsidRPr="0000119D">
              <w:rPr>
                <w:i/>
              </w:rPr>
              <w:t xml:space="preserve">Kto 321 Naknade troškova zaposlenih </w:t>
            </w:r>
          </w:p>
        </w:tc>
        <w:tc>
          <w:tcPr>
            <w:tcW w:w="3510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6917D3" w:rsidRDefault="007E6EA2" w:rsidP="00B56DDF">
            <w:pPr>
              <w:jc w:val="center"/>
            </w:pPr>
            <w:r>
              <w:t>153.566,13</w:t>
            </w:r>
          </w:p>
        </w:tc>
      </w:tr>
      <w:tr w:rsidR="006917D3" w:rsidTr="003A36E3">
        <w:trPr>
          <w:trHeight w:val="737"/>
        </w:trPr>
        <w:tc>
          <w:tcPr>
            <w:tcW w:w="5670" w:type="dxa"/>
            <w:tcBorders>
              <w:right w:val="nil"/>
            </w:tcBorders>
            <w:vAlign w:val="center"/>
          </w:tcPr>
          <w:p w:rsidR="006917D3" w:rsidRPr="0000119D" w:rsidRDefault="006917D3" w:rsidP="00B56DDF">
            <w:pPr>
              <w:rPr>
                <w:i/>
              </w:rPr>
            </w:pPr>
            <w:r>
              <w:rPr>
                <w:i/>
              </w:rPr>
              <w:t>Kto 322 Rashodi za materijal i energiju</w:t>
            </w:r>
          </w:p>
        </w:tc>
        <w:tc>
          <w:tcPr>
            <w:tcW w:w="3510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7E6EA2" w:rsidRDefault="007E6EA2" w:rsidP="007E6EA2">
            <w:pPr>
              <w:jc w:val="center"/>
            </w:pPr>
            <w:r>
              <w:t>292.500,00</w:t>
            </w:r>
          </w:p>
        </w:tc>
      </w:tr>
      <w:tr w:rsidR="006917D3" w:rsidTr="003A36E3">
        <w:trPr>
          <w:trHeight w:val="737"/>
        </w:trPr>
        <w:tc>
          <w:tcPr>
            <w:tcW w:w="5670" w:type="dxa"/>
            <w:tcBorders>
              <w:right w:val="nil"/>
            </w:tcBorders>
            <w:vAlign w:val="center"/>
          </w:tcPr>
          <w:p w:rsidR="006917D3" w:rsidRDefault="006917D3" w:rsidP="00B56DDF">
            <w:pPr>
              <w:rPr>
                <w:i/>
              </w:rPr>
            </w:pPr>
            <w:r>
              <w:rPr>
                <w:i/>
              </w:rPr>
              <w:t xml:space="preserve">Kto 323 Rashodi za usluge </w:t>
            </w:r>
          </w:p>
        </w:tc>
        <w:tc>
          <w:tcPr>
            <w:tcW w:w="3510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6917D3" w:rsidRPr="0000119D" w:rsidRDefault="007E6EA2" w:rsidP="00B56DDF">
            <w:pPr>
              <w:jc w:val="center"/>
              <w:rPr>
                <w:i/>
              </w:rPr>
            </w:pPr>
            <w:r>
              <w:t>157.500,00</w:t>
            </w:r>
          </w:p>
        </w:tc>
      </w:tr>
      <w:tr w:rsidR="006917D3" w:rsidTr="003A36E3">
        <w:trPr>
          <w:trHeight w:val="737"/>
        </w:trPr>
        <w:tc>
          <w:tcPr>
            <w:tcW w:w="5670" w:type="dxa"/>
            <w:tcBorders>
              <w:right w:val="nil"/>
            </w:tcBorders>
            <w:vAlign w:val="center"/>
          </w:tcPr>
          <w:p w:rsidR="006917D3" w:rsidRDefault="006917D3" w:rsidP="00B56DDF">
            <w:pPr>
              <w:rPr>
                <w:i/>
              </w:rPr>
            </w:pPr>
            <w:r>
              <w:rPr>
                <w:i/>
              </w:rPr>
              <w:t xml:space="preserve">Kto 329 Ostali nespomenuti rashodi </w:t>
            </w:r>
          </w:p>
        </w:tc>
        <w:tc>
          <w:tcPr>
            <w:tcW w:w="3510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6917D3" w:rsidRPr="0000119D" w:rsidRDefault="006917D3" w:rsidP="00B56DDF">
            <w:pPr>
              <w:jc w:val="center"/>
              <w:rPr>
                <w:i/>
              </w:rPr>
            </w:pPr>
            <w:r>
              <w:t xml:space="preserve"> </w:t>
            </w:r>
            <w:r w:rsidR="007E6EA2">
              <w:t>31.650,00</w:t>
            </w:r>
          </w:p>
        </w:tc>
      </w:tr>
    </w:tbl>
    <w:p w:rsidR="006917D3" w:rsidRPr="0096724F" w:rsidRDefault="0096724F" w:rsidP="00946AE0">
      <w:pPr>
        <w:spacing w:after="0"/>
        <w:jc w:val="both"/>
        <w:rPr>
          <w:i/>
        </w:rPr>
      </w:pPr>
      <w:r>
        <w:rPr>
          <w:i/>
        </w:rPr>
        <w:t xml:space="preserve">                                                                                Ukupno:                     </w:t>
      </w:r>
      <w:r w:rsidR="007E6EA2">
        <w:rPr>
          <w:i/>
        </w:rPr>
        <w:t>635.216,13</w:t>
      </w:r>
    </w:p>
    <w:p w:rsidR="006917D3" w:rsidRPr="00EF6C80" w:rsidRDefault="006917D3" w:rsidP="00946AE0">
      <w:pPr>
        <w:spacing w:after="0"/>
        <w:jc w:val="both"/>
      </w:pPr>
    </w:p>
    <w:p w:rsidR="006917D3" w:rsidRDefault="006917D3" w:rsidP="006917D3">
      <w:pPr>
        <w:spacing w:after="0"/>
        <w:jc w:val="both"/>
        <w:rPr>
          <w:b/>
        </w:rPr>
      </w:pPr>
    </w:p>
    <w:p w:rsidR="0002174C" w:rsidRDefault="0002174C" w:rsidP="006917D3">
      <w:pPr>
        <w:spacing w:after="0"/>
        <w:jc w:val="both"/>
        <w:rPr>
          <w:b/>
        </w:rPr>
      </w:pPr>
    </w:p>
    <w:p w:rsidR="006917D3" w:rsidRDefault="00F66271" w:rsidP="006917D3">
      <w:pPr>
        <w:spacing w:after="0"/>
        <w:ind w:firstLine="708"/>
        <w:jc w:val="both"/>
      </w:pPr>
      <w:r>
        <w:t>P</w:t>
      </w:r>
      <w:r w:rsidR="006917D3">
        <w:t>la</w:t>
      </w:r>
      <w:r>
        <w:t xml:space="preserve">nirano je ostvarenje vlastitih prihoda </w:t>
      </w:r>
      <w:r w:rsidR="00294D16">
        <w:t xml:space="preserve">prodajom vlastitih proizvoda i usluga </w:t>
      </w:r>
      <w:r>
        <w:t>u iznosu</w:t>
      </w:r>
      <w:r w:rsidR="007E6EA2">
        <w:t xml:space="preserve"> od 15</w:t>
      </w:r>
      <w:r w:rsidR="00C41FFA">
        <w:t>.000,</w:t>
      </w:r>
      <w:r w:rsidR="006917D3">
        <w:t>00 kn</w:t>
      </w:r>
      <w:r w:rsidR="00294D16">
        <w:t>, a koristit</w:t>
      </w:r>
      <w:r w:rsidR="006917D3">
        <w:t xml:space="preserve"> će se </w:t>
      </w:r>
      <w:r>
        <w:t xml:space="preserve">prvenstveno </w:t>
      </w:r>
      <w:r w:rsidR="006917D3">
        <w:t>za</w:t>
      </w:r>
      <w:r>
        <w:t xml:space="preserve"> podmirenje rashoda nastalih obavljanjem </w:t>
      </w:r>
      <w:r w:rsidR="0025716A">
        <w:t>navedenih</w:t>
      </w:r>
      <w:r w:rsidR="00294D16">
        <w:t xml:space="preserve"> poslova. Preostali iznos rasporedit će se za </w:t>
      </w:r>
      <w:r>
        <w:t xml:space="preserve"> </w:t>
      </w:r>
      <w:r w:rsidR="006917D3" w:rsidRPr="001F66CE">
        <w:rPr>
          <w:i/>
        </w:rPr>
        <w:t>po</w:t>
      </w:r>
      <w:r w:rsidR="008A2DC3" w:rsidRPr="001F66CE">
        <w:rPr>
          <w:i/>
        </w:rPr>
        <w:t>dizanje kvalitete standarda</w:t>
      </w:r>
      <w:r w:rsidR="006917D3" w:rsidRPr="001F66CE">
        <w:rPr>
          <w:i/>
        </w:rPr>
        <w:t xml:space="preserve"> škole</w:t>
      </w:r>
      <w:r w:rsidR="006917D3">
        <w:t xml:space="preserve"> u</w:t>
      </w:r>
      <w:r w:rsidR="005D559B">
        <w:t xml:space="preserve"> svrhu unapređenja nastave i to prema sljedećem planu:</w:t>
      </w:r>
    </w:p>
    <w:p w:rsidR="006917D3" w:rsidRDefault="006917D3" w:rsidP="006917D3">
      <w:pPr>
        <w:spacing w:after="0"/>
        <w:jc w:val="both"/>
      </w:pPr>
    </w:p>
    <w:p w:rsidR="006917D3" w:rsidRPr="0002174C" w:rsidRDefault="006917D3" w:rsidP="006917D3">
      <w:pPr>
        <w:spacing w:after="0"/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rPr>
          <w:i/>
          <w:sz w:val="22"/>
        </w:rPr>
        <w:t>u kunama</w:t>
      </w:r>
    </w:p>
    <w:tbl>
      <w:tblPr>
        <w:tblStyle w:val="TableGrid"/>
        <w:tblW w:w="0" w:type="auto"/>
        <w:tblLook w:val="04A0"/>
      </w:tblPr>
      <w:tblGrid>
        <w:gridCol w:w="5778"/>
        <w:gridCol w:w="3510"/>
      </w:tblGrid>
      <w:tr w:rsidR="006917D3" w:rsidRPr="0002174C" w:rsidTr="00B56DDF">
        <w:trPr>
          <w:trHeight w:val="737"/>
        </w:trPr>
        <w:tc>
          <w:tcPr>
            <w:tcW w:w="5778" w:type="dxa"/>
            <w:tcBorders>
              <w:right w:val="nil"/>
            </w:tcBorders>
            <w:vAlign w:val="center"/>
          </w:tcPr>
          <w:p w:rsidR="006917D3" w:rsidRPr="0002174C" w:rsidRDefault="006917D3" w:rsidP="00B56DDF">
            <w:pPr>
              <w:rPr>
                <w:i/>
              </w:rPr>
            </w:pPr>
          </w:p>
        </w:tc>
        <w:tc>
          <w:tcPr>
            <w:tcW w:w="3510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6917D3" w:rsidRPr="0002174C" w:rsidRDefault="00946AE0" w:rsidP="00B56DDF">
            <w:pPr>
              <w:jc w:val="center"/>
              <w:rPr>
                <w:b/>
                <w:i/>
              </w:rPr>
            </w:pPr>
            <w:r w:rsidRPr="0002174C">
              <w:rPr>
                <w:b/>
                <w:i/>
              </w:rPr>
              <w:t>Plan 20</w:t>
            </w:r>
            <w:r w:rsidR="00A40C26">
              <w:rPr>
                <w:b/>
                <w:i/>
              </w:rPr>
              <w:t>2</w:t>
            </w:r>
            <w:r w:rsidR="00C40098">
              <w:rPr>
                <w:b/>
                <w:i/>
              </w:rPr>
              <w:t>1</w:t>
            </w:r>
          </w:p>
        </w:tc>
      </w:tr>
      <w:tr w:rsidR="006917D3" w:rsidTr="00B56DDF">
        <w:trPr>
          <w:trHeight w:val="737"/>
        </w:trPr>
        <w:tc>
          <w:tcPr>
            <w:tcW w:w="5778" w:type="dxa"/>
            <w:tcBorders>
              <w:right w:val="nil"/>
            </w:tcBorders>
            <w:vAlign w:val="center"/>
          </w:tcPr>
          <w:p w:rsidR="006917D3" w:rsidRPr="0000119D" w:rsidRDefault="006917D3" w:rsidP="00B56DDF">
            <w:pPr>
              <w:rPr>
                <w:i/>
              </w:rPr>
            </w:pPr>
            <w:r w:rsidRPr="0000119D">
              <w:rPr>
                <w:i/>
              </w:rPr>
              <w:t xml:space="preserve">Kto </w:t>
            </w:r>
            <w:r>
              <w:rPr>
                <w:i/>
              </w:rPr>
              <w:t>32</w:t>
            </w:r>
            <w:r w:rsidR="00C40098">
              <w:rPr>
                <w:i/>
              </w:rPr>
              <w:t xml:space="preserve">2 </w:t>
            </w:r>
            <w:r w:rsidR="007E501B">
              <w:rPr>
                <w:i/>
              </w:rPr>
              <w:t>Osnovni materijal i sirovine</w:t>
            </w:r>
          </w:p>
        </w:tc>
        <w:tc>
          <w:tcPr>
            <w:tcW w:w="3510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6917D3" w:rsidRDefault="007E781C" w:rsidP="00B56DDF">
            <w:pPr>
              <w:jc w:val="center"/>
            </w:pPr>
            <w:r>
              <w:t>5.000</w:t>
            </w:r>
            <w:r w:rsidR="005E0CAC">
              <w:t>,00</w:t>
            </w:r>
          </w:p>
        </w:tc>
      </w:tr>
      <w:tr w:rsidR="006917D3" w:rsidTr="00B56DDF">
        <w:trPr>
          <w:trHeight w:val="737"/>
        </w:trPr>
        <w:tc>
          <w:tcPr>
            <w:tcW w:w="5778" w:type="dxa"/>
            <w:tcBorders>
              <w:right w:val="nil"/>
            </w:tcBorders>
            <w:vAlign w:val="center"/>
          </w:tcPr>
          <w:p w:rsidR="006917D3" w:rsidRPr="0000119D" w:rsidRDefault="006917D3" w:rsidP="00B56DDF">
            <w:pPr>
              <w:rPr>
                <w:i/>
              </w:rPr>
            </w:pPr>
            <w:r>
              <w:rPr>
                <w:i/>
              </w:rPr>
              <w:t>Kto 32</w:t>
            </w:r>
            <w:r w:rsidR="007E781C">
              <w:rPr>
                <w:i/>
              </w:rPr>
              <w:t>9 Reprezentacija</w:t>
            </w:r>
          </w:p>
        </w:tc>
        <w:tc>
          <w:tcPr>
            <w:tcW w:w="3510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6917D3" w:rsidRDefault="007E501B" w:rsidP="00B56DDF">
            <w:pPr>
              <w:jc w:val="center"/>
            </w:pPr>
            <w:r>
              <w:t>1</w:t>
            </w:r>
            <w:r w:rsidR="005E0CAC">
              <w:t>.000,00</w:t>
            </w:r>
          </w:p>
        </w:tc>
      </w:tr>
      <w:tr w:rsidR="006917D3" w:rsidTr="00B56DDF">
        <w:trPr>
          <w:trHeight w:val="737"/>
        </w:trPr>
        <w:tc>
          <w:tcPr>
            <w:tcW w:w="5778" w:type="dxa"/>
            <w:tcBorders>
              <w:right w:val="nil"/>
            </w:tcBorders>
            <w:vAlign w:val="center"/>
          </w:tcPr>
          <w:p w:rsidR="006917D3" w:rsidRDefault="006917D3" w:rsidP="00B56DDF">
            <w:pPr>
              <w:rPr>
                <w:i/>
              </w:rPr>
            </w:pPr>
            <w:r>
              <w:rPr>
                <w:i/>
              </w:rPr>
              <w:lastRenderedPageBreak/>
              <w:t>K</w:t>
            </w:r>
            <w:r w:rsidR="005E0CAC">
              <w:rPr>
                <w:i/>
              </w:rPr>
              <w:t xml:space="preserve">to 329 </w:t>
            </w:r>
            <w:r w:rsidR="007E501B">
              <w:rPr>
                <w:i/>
              </w:rPr>
              <w:t>Ostali nespomenuti rashodi poslovanja</w:t>
            </w:r>
          </w:p>
        </w:tc>
        <w:tc>
          <w:tcPr>
            <w:tcW w:w="3510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6917D3" w:rsidRDefault="007E501B" w:rsidP="00B56DDF">
            <w:pPr>
              <w:jc w:val="center"/>
            </w:pPr>
            <w:r>
              <w:t>4.000,00</w:t>
            </w:r>
          </w:p>
        </w:tc>
      </w:tr>
      <w:tr w:rsidR="006917D3" w:rsidTr="00B56DDF">
        <w:trPr>
          <w:trHeight w:val="737"/>
        </w:trPr>
        <w:tc>
          <w:tcPr>
            <w:tcW w:w="5778" w:type="dxa"/>
            <w:tcBorders>
              <w:right w:val="nil"/>
            </w:tcBorders>
            <w:vAlign w:val="center"/>
          </w:tcPr>
          <w:p w:rsidR="006917D3" w:rsidRDefault="006917D3" w:rsidP="00B56DDF">
            <w:pPr>
              <w:rPr>
                <w:i/>
              </w:rPr>
            </w:pPr>
            <w:r>
              <w:rPr>
                <w:i/>
              </w:rPr>
              <w:t xml:space="preserve">Kto 422 </w:t>
            </w:r>
            <w:r w:rsidR="007E501B">
              <w:rPr>
                <w:i/>
              </w:rPr>
              <w:t>Računala i računalna oprema</w:t>
            </w:r>
          </w:p>
        </w:tc>
        <w:tc>
          <w:tcPr>
            <w:tcW w:w="3510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6917D3" w:rsidRDefault="007E501B" w:rsidP="00B56DDF">
            <w:pPr>
              <w:jc w:val="center"/>
            </w:pPr>
            <w:r>
              <w:t>4.000,00</w:t>
            </w:r>
          </w:p>
        </w:tc>
      </w:tr>
      <w:tr w:rsidR="007E501B" w:rsidTr="00B56DDF">
        <w:trPr>
          <w:trHeight w:val="737"/>
        </w:trPr>
        <w:tc>
          <w:tcPr>
            <w:tcW w:w="5778" w:type="dxa"/>
            <w:tcBorders>
              <w:right w:val="nil"/>
            </w:tcBorders>
            <w:vAlign w:val="center"/>
          </w:tcPr>
          <w:p w:rsidR="007E501B" w:rsidRDefault="007E501B" w:rsidP="00B56DDF">
            <w:pPr>
              <w:rPr>
                <w:i/>
              </w:rPr>
            </w:pPr>
            <w:r>
              <w:rPr>
                <w:i/>
              </w:rPr>
              <w:t>Kto 422 Ostala uredska oprema</w:t>
            </w:r>
          </w:p>
        </w:tc>
        <w:tc>
          <w:tcPr>
            <w:tcW w:w="3510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7E501B" w:rsidRDefault="007E501B" w:rsidP="00B56DDF">
            <w:pPr>
              <w:jc w:val="center"/>
            </w:pPr>
            <w:r>
              <w:t>1.000,00</w:t>
            </w:r>
          </w:p>
        </w:tc>
      </w:tr>
    </w:tbl>
    <w:p w:rsidR="006917D3" w:rsidRPr="00946AE0" w:rsidRDefault="00946AE0" w:rsidP="006917D3">
      <w:pPr>
        <w:spacing w:after="0"/>
        <w:ind w:firstLine="708"/>
        <w:jc w:val="both"/>
        <w:rPr>
          <w:i/>
        </w:rPr>
      </w:pPr>
      <w:r>
        <w:t xml:space="preserve">                                                                 </w:t>
      </w:r>
      <w:r>
        <w:rPr>
          <w:i/>
        </w:rPr>
        <w:t>Ukupno:</w:t>
      </w:r>
      <w:r w:rsidR="00A40C26">
        <w:rPr>
          <w:i/>
        </w:rPr>
        <w:t xml:space="preserve">                        </w:t>
      </w:r>
      <w:r w:rsidR="007E501B">
        <w:rPr>
          <w:i/>
        </w:rPr>
        <w:t>15</w:t>
      </w:r>
      <w:r w:rsidR="005E0CAC">
        <w:rPr>
          <w:i/>
        </w:rPr>
        <w:t>.000,</w:t>
      </w:r>
      <w:r>
        <w:rPr>
          <w:i/>
        </w:rPr>
        <w:t>00</w:t>
      </w:r>
    </w:p>
    <w:p w:rsidR="0002174C" w:rsidRDefault="0002174C" w:rsidP="0002174C">
      <w:pPr>
        <w:spacing w:after="0"/>
        <w:jc w:val="both"/>
      </w:pPr>
    </w:p>
    <w:p w:rsidR="005F49C2" w:rsidRDefault="005F49C2" w:rsidP="0002174C">
      <w:pPr>
        <w:spacing w:after="0"/>
        <w:jc w:val="both"/>
      </w:pPr>
      <w:r>
        <w:tab/>
      </w:r>
    </w:p>
    <w:p w:rsidR="00D83476" w:rsidRDefault="00276C02" w:rsidP="001F66CE">
      <w:pPr>
        <w:spacing w:after="0"/>
        <w:ind w:firstLine="708"/>
        <w:jc w:val="both"/>
      </w:pPr>
      <w:r>
        <w:t xml:space="preserve">Na </w:t>
      </w:r>
      <w:r w:rsidRPr="001F66CE">
        <w:rPr>
          <w:i/>
        </w:rPr>
        <w:t>aktivnosti EU Projekta GameIng Innovative Gamers</w:t>
      </w:r>
      <w:r>
        <w:t xml:space="preserve"> (Erasmus+) prenosi se višak prihoda iz prethodne godine u iznosu od 4</w:t>
      </w:r>
      <w:r w:rsidR="002018B5">
        <w:t>03.929,88</w:t>
      </w:r>
      <w:r>
        <w:t xml:space="preserve"> kn</w:t>
      </w:r>
      <w:r w:rsidR="001C6F36">
        <w:t>. Projekt j</w:t>
      </w:r>
      <w:r w:rsidR="008F4EA1">
        <w:t>e trebao trajati do 31.05.2020.</w:t>
      </w:r>
      <w:r w:rsidR="001C6F36">
        <w:t xml:space="preserve"> ali je zbog situacije s COVID-19 provedba projekta produžena za godinu dana. U 2021. godini planirani su prihodi projekta u iznosu od 52.547,77 kn što bi trebalo biti doznačeno po završetku projekta.</w:t>
      </w:r>
    </w:p>
    <w:p w:rsidR="00491BA0" w:rsidRDefault="00D83476" w:rsidP="001F66CE">
      <w:pPr>
        <w:spacing w:after="0"/>
        <w:ind w:firstLine="708"/>
        <w:jc w:val="both"/>
      </w:pPr>
      <w:r>
        <w:t>Prirodoslovno-grafička škola Zadar potpisala je 2020. godine</w:t>
      </w:r>
      <w:r w:rsidR="004907F8">
        <w:t xml:space="preserve"> sporazum</w:t>
      </w:r>
      <w:r>
        <w:t xml:space="preserve"> o dodjeli bespovratnih sredstava za P</w:t>
      </w:r>
      <w:r w:rsidR="00B56DDF">
        <w:t xml:space="preserve">rojekt Colaborativni laboratorij - COLab (Erasmus+). Predviđeni </w:t>
      </w:r>
      <w:r w:rsidR="00CD7855">
        <w:t>period projekta je od 1.10.2020. do 30.09.2021. godine.  U 2020</w:t>
      </w:r>
      <w:r>
        <w:t>. godini Agencija za mobilnost i</w:t>
      </w:r>
      <w:r w:rsidR="00CD7855">
        <w:t xml:space="preserve"> programe EU doznačila je 491.061,16 kn (8</w:t>
      </w:r>
      <w:r>
        <w:t>0% izn</w:t>
      </w:r>
      <w:r w:rsidR="00CD7855">
        <w:t>osa). Preostali dio od 122.765,29 kn bit će uplaćen</w:t>
      </w:r>
      <w:r>
        <w:t xml:space="preserve"> po završetku projekta. Cilj projekta je omogućiti učenicima stručnu praksu</w:t>
      </w:r>
      <w:r w:rsidR="00CD7855">
        <w:t xml:space="preserve"> u realnom radnom okruženju</w:t>
      </w:r>
      <w:r>
        <w:t xml:space="preserve"> u inozemstvu.  </w:t>
      </w:r>
      <w:r w:rsidR="005D559B">
        <w:t xml:space="preserve">Na </w:t>
      </w:r>
      <w:r w:rsidR="005D559B" w:rsidRPr="001F66CE">
        <w:rPr>
          <w:i/>
        </w:rPr>
        <w:t>aktivnosti Projekta C</w:t>
      </w:r>
      <w:r w:rsidR="001F66CE" w:rsidRPr="001F66CE">
        <w:rPr>
          <w:i/>
        </w:rPr>
        <w:t>oLab</w:t>
      </w:r>
      <w:r w:rsidR="001F66CE">
        <w:t xml:space="preserve"> uneseni su navedeni iznosi.</w:t>
      </w:r>
    </w:p>
    <w:p w:rsidR="00491BA0" w:rsidRDefault="00491BA0" w:rsidP="00D83476">
      <w:pPr>
        <w:spacing w:after="0"/>
        <w:ind w:firstLine="708"/>
        <w:jc w:val="both"/>
      </w:pPr>
      <w:r>
        <w:t xml:space="preserve">Budući da Prirodoslovno-grafička škola sudjeluje u </w:t>
      </w:r>
      <w:r w:rsidRPr="001F66CE">
        <w:rPr>
          <w:i/>
        </w:rPr>
        <w:t>Projektu Pomoćnici u nastavi</w:t>
      </w:r>
      <w:r>
        <w:t xml:space="preserve">, na navedenoj aktivnosti uneseni su predviđeni rashodi u iznosu od 46.430,00 kn </w:t>
      </w:r>
      <w:r w:rsidR="00674FC9">
        <w:t xml:space="preserve">za 2021. </w:t>
      </w:r>
      <w:r>
        <w:t>a što se odnosi na plaće i naknade za pomoćnike u nastavi.</w:t>
      </w:r>
      <w:r w:rsidR="0004046F">
        <w:t xml:space="preserve"> Rashodi za Projekt Pomoćnici u nastavi financiraju se iz izvora 11 – opći prihodi i primici.</w:t>
      </w:r>
    </w:p>
    <w:p w:rsidR="00674FC9" w:rsidRPr="00674FC9" w:rsidRDefault="00674FC9" w:rsidP="00D83476">
      <w:pPr>
        <w:spacing w:after="0"/>
        <w:ind w:firstLine="708"/>
        <w:jc w:val="both"/>
      </w:pPr>
      <w:r>
        <w:t xml:space="preserve">Financijski plan za 2021.- 2023. unutar </w:t>
      </w:r>
      <w:r>
        <w:rPr>
          <w:i/>
        </w:rPr>
        <w:t>aktivnosti</w:t>
      </w:r>
      <w:r>
        <w:t xml:space="preserve"> </w:t>
      </w:r>
      <w:r>
        <w:rPr>
          <w:i/>
        </w:rPr>
        <w:t xml:space="preserve">Administracija i upravljanje </w:t>
      </w:r>
      <w:r w:rsidR="00FA551E">
        <w:t xml:space="preserve">sadrži </w:t>
      </w:r>
      <w:r>
        <w:t>predviđene rashode i prihode za plaće i naknade zaposlenika te novčane naknade zbog nezapošljavanja osoba s invaliditetom u ukupnom iznosu od 6.417.120,24 kn za 2021. godinu.</w:t>
      </w:r>
    </w:p>
    <w:p w:rsidR="00227CCA" w:rsidRPr="00227CCA" w:rsidRDefault="00227CCA" w:rsidP="004907F8">
      <w:pPr>
        <w:spacing w:after="0"/>
        <w:jc w:val="both"/>
        <w:rPr>
          <w:i/>
        </w:rPr>
      </w:pPr>
    </w:p>
    <w:p w:rsidR="00674FC9" w:rsidRDefault="006917D3" w:rsidP="00674FC9">
      <w:pPr>
        <w:spacing w:after="0"/>
        <w:ind w:firstLine="708"/>
        <w:jc w:val="both"/>
      </w:pPr>
      <w:r>
        <w:t>U skladu s prethodnim obrazloženj</w:t>
      </w:r>
      <w:r w:rsidR="00C41FFA">
        <w:t>ima molimo donijeti i usvojiti F</w:t>
      </w:r>
      <w:r>
        <w:t>inancijski plan Prirodoslovno</w:t>
      </w:r>
      <w:r w:rsidR="001262AD">
        <w:t>-</w:t>
      </w:r>
      <w:r w:rsidR="00E4738F">
        <w:t>grafičke škole Zadar za 2021</w:t>
      </w:r>
      <w:r>
        <w:t>. godinu.</w:t>
      </w:r>
    </w:p>
    <w:p w:rsidR="008F4EA1" w:rsidRDefault="008F4EA1" w:rsidP="00674FC9">
      <w:pPr>
        <w:spacing w:after="0"/>
        <w:ind w:firstLine="708"/>
        <w:jc w:val="both"/>
      </w:pPr>
    </w:p>
    <w:p w:rsidR="006917D3" w:rsidRDefault="006917D3" w:rsidP="006917D3">
      <w:pPr>
        <w:spacing w:after="0"/>
        <w:jc w:val="both"/>
      </w:pPr>
    </w:p>
    <w:p w:rsidR="001262AD" w:rsidRDefault="006917D3" w:rsidP="001262AD">
      <w:pPr>
        <w:spacing w:after="0"/>
        <w:jc w:val="both"/>
      </w:pPr>
      <w:r w:rsidRPr="008F4EA1">
        <w:rPr>
          <w:i/>
        </w:rPr>
        <w:t>Pr</w:t>
      </w:r>
      <w:r w:rsidR="00F641B2" w:rsidRPr="008F4EA1">
        <w:rPr>
          <w:i/>
        </w:rPr>
        <w:t xml:space="preserve">ilog </w:t>
      </w:r>
      <w:r w:rsidR="00F641B2">
        <w:t xml:space="preserve">: Financijski plan za </w:t>
      </w:r>
      <w:r w:rsidR="00E4738F">
        <w:t>2021</w:t>
      </w:r>
      <w:r>
        <w:t xml:space="preserve">. g. i projekcije za </w:t>
      </w:r>
      <w:r w:rsidR="0002174C">
        <w:t>202</w:t>
      </w:r>
      <w:r w:rsidR="00E4738F">
        <w:t>2.g. i 2023</w:t>
      </w:r>
      <w:r>
        <w:t xml:space="preserve">. </w:t>
      </w:r>
      <w:r w:rsidR="001262AD">
        <w:t>g.</w:t>
      </w:r>
    </w:p>
    <w:p w:rsidR="001262AD" w:rsidRDefault="001262AD" w:rsidP="001262AD">
      <w:pPr>
        <w:spacing w:after="0"/>
        <w:jc w:val="both"/>
      </w:pPr>
    </w:p>
    <w:p w:rsidR="001262AD" w:rsidRDefault="001262AD" w:rsidP="001262AD">
      <w:pPr>
        <w:spacing w:after="0"/>
        <w:jc w:val="both"/>
      </w:pPr>
    </w:p>
    <w:p w:rsidR="001262AD" w:rsidRDefault="001262AD" w:rsidP="001262AD">
      <w:pPr>
        <w:spacing w:after="0"/>
        <w:jc w:val="both"/>
      </w:pPr>
    </w:p>
    <w:p w:rsidR="001262AD" w:rsidRDefault="001262AD" w:rsidP="001262AD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Ravnatelj:</w:t>
      </w:r>
    </w:p>
    <w:p w:rsidR="001262AD" w:rsidRDefault="001262AD" w:rsidP="001262AD">
      <w:pPr>
        <w:spacing w:after="0"/>
        <w:jc w:val="both"/>
      </w:pPr>
    </w:p>
    <w:p w:rsidR="000E6399" w:rsidRDefault="001262AD" w:rsidP="008F4EA1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Tomislav Grbin dipl. ing.</w:t>
      </w:r>
      <w:r>
        <w:tab/>
      </w:r>
      <w:r>
        <w:tab/>
      </w:r>
      <w:r>
        <w:tab/>
      </w:r>
      <w:r w:rsidR="00095201">
        <w:tab/>
      </w:r>
      <w:r w:rsidR="00095201">
        <w:tab/>
      </w:r>
    </w:p>
    <w:sectPr w:rsidR="000E6399" w:rsidSect="00B56DDF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3390" w:rsidRDefault="00DE3390" w:rsidP="009F2DE7">
      <w:pPr>
        <w:spacing w:after="0" w:line="240" w:lineRule="auto"/>
      </w:pPr>
      <w:r>
        <w:separator/>
      </w:r>
    </w:p>
  </w:endnote>
  <w:endnote w:type="continuationSeparator" w:id="0">
    <w:p w:rsidR="00DE3390" w:rsidRDefault="00DE3390" w:rsidP="009F2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12447"/>
      <w:docPartObj>
        <w:docPartGallery w:val="Page Numbers (Bottom of Page)"/>
        <w:docPartUnique/>
      </w:docPartObj>
    </w:sdtPr>
    <w:sdtContent>
      <w:p w:rsidR="00B56DDF" w:rsidRDefault="0040569E">
        <w:pPr>
          <w:pStyle w:val="Footer"/>
          <w:jc w:val="center"/>
        </w:pPr>
        <w:fldSimple w:instr=" PAGE   \* MERGEFORMAT ">
          <w:r w:rsidR="00FA551E">
            <w:rPr>
              <w:noProof/>
            </w:rPr>
            <w:t>2</w:t>
          </w:r>
        </w:fldSimple>
      </w:p>
    </w:sdtContent>
  </w:sdt>
  <w:p w:rsidR="00B56DDF" w:rsidRDefault="00B56DD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3390" w:rsidRDefault="00DE3390" w:rsidP="009F2DE7">
      <w:pPr>
        <w:spacing w:after="0" w:line="240" w:lineRule="auto"/>
      </w:pPr>
      <w:r>
        <w:separator/>
      </w:r>
    </w:p>
  </w:footnote>
  <w:footnote w:type="continuationSeparator" w:id="0">
    <w:p w:rsidR="00DE3390" w:rsidRDefault="00DE3390" w:rsidP="009F2D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BD298E"/>
    <w:multiLevelType w:val="hybridMultilevel"/>
    <w:tmpl w:val="03AE7236"/>
    <w:lvl w:ilvl="0" w:tplc="9A0C4A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17D3"/>
    <w:rsid w:val="0002174C"/>
    <w:rsid w:val="00037375"/>
    <w:rsid w:val="0004046F"/>
    <w:rsid w:val="00063CDC"/>
    <w:rsid w:val="00092929"/>
    <w:rsid w:val="00095201"/>
    <w:rsid w:val="000E6399"/>
    <w:rsid w:val="000F1FE7"/>
    <w:rsid w:val="001262AD"/>
    <w:rsid w:val="00186E55"/>
    <w:rsid w:val="001C6F36"/>
    <w:rsid w:val="001C72D6"/>
    <w:rsid w:val="001F66CE"/>
    <w:rsid w:val="002018B5"/>
    <w:rsid w:val="00227CCA"/>
    <w:rsid w:val="002339F7"/>
    <w:rsid w:val="0025716A"/>
    <w:rsid w:val="00276C02"/>
    <w:rsid w:val="00286912"/>
    <w:rsid w:val="00294D16"/>
    <w:rsid w:val="002F3409"/>
    <w:rsid w:val="00313A8E"/>
    <w:rsid w:val="003141AD"/>
    <w:rsid w:val="003629DC"/>
    <w:rsid w:val="003A36E3"/>
    <w:rsid w:val="0040569E"/>
    <w:rsid w:val="004234FD"/>
    <w:rsid w:val="004907F8"/>
    <w:rsid w:val="00491BA0"/>
    <w:rsid w:val="004A0120"/>
    <w:rsid w:val="00541FAD"/>
    <w:rsid w:val="00567893"/>
    <w:rsid w:val="005A5EDA"/>
    <w:rsid w:val="005D559B"/>
    <w:rsid w:val="005E0CAC"/>
    <w:rsid w:val="005F49C2"/>
    <w:rsid w:val="00625073"/>
    <w:rsid w:val="00674FC9"/>
    <w:rsid w:val="00687BCB"/>
    <w:rsid w:val="006917D3"/>
    <w:rsid w:val="006B1CD6"/>
    <w:rsid w:val="006E3AF4"/>
    <w:rsid w:val="007538E1"/>
    <w:rsid w:val="007E501B"/>
    <w:rsid w:val="007E6EA2"/>
    <w:rsid w:val="007E781C"/>
    <w:rsid w:val="0085575E"/>
    <w:rsid w:val="008A2DC3"/>
    <w:rsid w:val="008F4EA1"/>
    <w:rsid w:val="00930669"/>
    <w:rsid w:val="00946AE0"/>
    <w:rsid w:val="0096724F"/>
    <w:rsid w:val="0098680E"/>
    <w:rsid w:val="009A1BAD"/>
    <w:rsid w:val="009A7972"/>
    <w:rsid w:val="009F2DE7"/>
    <w:rsid w:val="009F75C3"/>
    <w:rsid w:val="00A2786F"/>
    <w:rsid w:val="00A40C26"/>
    <w:rsid w:val="00A7609A"/>
    <w:rsid w:val="00AC3DCC"/>
    <w:rsid w:val="00B011D8"/>
    <w:rsid w:val="00B033CF"/>
    <w:rsid w:val="00B56DDF"/>
    <w:rsid w:val="00B72072"/>
    <w:rsid w:val="00B822B4"/>
    <w:rsid w:val="00B95F1E"/>
    <w:rsid w:val="00C0089B"/>
    <w:rsid w:val="00C05C63"/>
    <w:rsid w:val="00C314AD"/>
    <w:rsid w:val="00C32681"/>
    <w:rsid w:val="00C40098"/>
    <w:rsid w:val="00C41FFA"/>
    <w:rsid w:val="00CB057A"/>
    <w:rsid w:val="00CD7855"/>
    <w:rsid w:val="00D64CCB"/>
    <w:rsid w:val="00D83476"/>
    <w:rsid w:val="00DE3390"/>
    <w:rsid w:val="00E05906"/>
    <w:rsid w:val="00E33927"/>
    <w:rsid w:val="00E4738F"/>
    <w:rsid w:val="00E62D8D"/>
    <w:rsid w:val="00F05BC9"/>
    <w:rsid w:val="00F3169F"/>
    <w:rsid w:val="00F44535"/>
    <w:rsid w:val="00F641B2"/>
    <w:rsid w:val="00F66271"/>
    <w:rsid w:val="00F71859"/>
    <w:rsid w:val="00FA551E"/>
    <w:rsid w:val="00FB0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7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17D3"/>
    <w:pPr>
      <w:ind w:left="720"/>
      <w:contextualSpacing/>
    </w:pPr>
  </w:style>
  <w:style w:type="table" w:styleId="TableGrid">
    <w:name w:val="Table Grid"/>
    <w:basedOn w:val="TableNormal"/>
    <w:uiPriority w:val="59"/>
    <w:rsid w:val="006917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6917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17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088589-968C-4080-ADD0-B46E7FF58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3</Pages>
  <Words>747</Words>
  <Characters>4262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40</cp:revision>
  <cp:lastPrinted>2020-10-16T08:59:00Z</cp:lastPrinted>
  <dcterms:created xsi:type="dcterms:W3CDTF">2018-10-19T09:51:00Z</dcterms:created>
  <dcterms:modified xsi:type="dcterms:W3CDTF">2020-10-16T09:12:00Z</dcterms:modified>
</cp:coreProperties>
</file>